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A09B" w14:textId="77777777" w:rsidR="00A74708" w:rsidRDefault="00E24EAD">
      <w:pPr>
        <w:jc w:val="center"/>
        <w:rPr>
          <w:b/>
        </w:rPr>
      </w:pP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Pharmaceutical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Microbiology</w:t>
      </w:r>
      <w:proofErr w:type="spellEnd"/>
    </w:p>
    <w:p w14:paraId="710A5E41" w14:textId="77777777" w:rsidR="00A74708" w:rsidRDefault="00E24EAD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06E524B" wp14:editId="5357F47E">
            <wp:extent cx="2924175" cy="1914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EDEDF" w14:textId="77777777" w:rsidR="00A74708" w:rsidRDefault="00A74708">
      <w:pPr>
        <w:rPr>
          <w:b/>
        </w:rPr>
      </w:pPr>
    </w:p>
    <w:p w14:paraId="5C48E335" w14:textId="77777777" w:rsidR="00A74708" w:rsidRDefault="00E24EAD"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Basic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  <w:r>
        <w:t xml:space="preserve">, Fenerbahçe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microbiological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diagnose</w:t>
      </w:r>
      <w:proofErr w:type="spellEnd"/>
      <w:proofErr w:type="gram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antimicrobial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microbial-derived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sterilization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hygiene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of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sub-branch</w:t>
      </w:r>
      <w:proofErr w:type="spellEnd"/>
      <w:r>
        <w:t xml:space="preserve"> of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. </w:t>
      </w:r>
    </w:p>
    <w:p w14:paraId="73414C0E" w14:textId="77777777" w:rsidR="00A74708" w:rsidRDefault="00A74708"/>
    <w:p w14:paraId="2B0FB331" w14:textId="77777777" w:rsidR="00A74708" w:rsidRDefault="00E24EAD">
      <w:pPr>
        <w:rPr>
          <w:b/>
        </w:rPr>
      </w:pP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Areas</w:t>
      </w:r>
      <w:proofErr w:type="spellEnd"/>
      <w:r>
        <w:rPr>
          <w:b/>
        </w:rPr>
        <w:t xml:space="preserve">: </w:t>
      </w:r>
    </w:p>
    <w:p w14:paraId="145A2D41" w14:textId="77777777" w:rsidR="00A74708" w:rsidRDefault="00E24EAD">
      <w:proofErr w:type="spellStart"/>
      <w:r>
        <w:t>Classification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 </w:t>
      </w:r>
    </w:p>
    <w:p w14:paraId="6286D0E8" w14:textId="77777777" w:rsidR="00A74708" w:rsidRDefault="00E24EAD">
      <w:proofErr w:type="spellStart"/>
      <w:r>
        <w:t>Production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 </w:t>
      </w:r>
    </w:p>
    <w:p w14:paraId="69093A42" w14:textId="77777777" w:rsidR="00A74708" w:rsidRDefault="00E24EAD">
      <w:proofErr w:type="spellStart"/>
      <w:r>
        <w:t>Identification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 </w:t>
      </w:r>
    </w:p>
    <w:p w14:paraId="220CD7FC" w14:textId="77777777" w:rsidR="00A74708" w:rsidRDefault="00E24EAD">
      <w:proofErr w:type="spellStart"/>
      <w:r>
        <w:t>Antibiotic</w:t>
      </w:r>
      <w:proofErr w:type="spellEnd"/>
      <w:r>
        <w:t xml:space="preserve"> </w:t>
      </w:r>
      <w:proofErr w:type="spellStart"/>
      <w:r>
        <w:t>susceptibility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</w:p>
    <w:p w14:paraId="61C6A880" w14:textId="77777777" w:rsidR="00A74708" w:rsidRDefault="00E24EAD">
      <w:proofErr w:type="spellStart"/>
      <w:r>
        <w:t>Mechanisms</w:t>
      </w:r>
      <w:proofErr w:type="spellEnd"/>
      <w:r>
        <w:t xml:space="preserve"> of </w:t>
      </w:r>
      <w:proofErr w:type="spellStart"/>
      <w:r>
        <w:t>action</w:t>
      </w:r>
      <w:proofErr w:type="spellEnd"/>
      <w:r>
        <w:t xml:space="preserve"> of </w:t>
      </w:r>
      <w:proofErr w:type="spellStart"/>
      <w:r>
        <w:t>antibiotics</w:t>
      </w:r>
      <w:proofErr w:type="spellEnd"/>
      <w:r>
        <w:t xml:space="preserve"> </w:t>
      </w:r>
    </w:p>
    <w:p w14:paraId="1D3B1B0E" w14:textId="77777777" w:rsidR="00A74708" w:rsidRDefault="00E24EAD">
      <w:proofErr w:type="spellStart"/>
      <w:r>
        <w:t>Serological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</w:p>
    <w:p w14:paraId="7F89B8C8" w14:textId="77777777" w:rsidR="00A74708" w:rsidRDefault="00E24EAD">
      <w:proofErr w:type="spellStart"/>
      <w:r>
        <w:t>Infections</w:t>
      </w:r>
      <w:proofErr w:type="spellEnd"/>
      <w:r>
        <w:t xml:space="preserve"> </w:t>
      </w:r>
    </w:p>
    <w:p w14:paraId="6182C28C" w14:textId="77777777" w:rsidR="00A74708" w:rsidRDefault="00E24EAD">
      <w:pPr>
        <w:rPr>
          <w:color w:val="000000"/>
        </w:rPr>
      </w:pPr>
      <w:proofErr w:type="spellStart"/>
      <w:r>
        <w:t>Disinfection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sterilization</w:t>
      </w:r>
      <w:proofErr w:type="spellEnd"/>
    </w:p>
    <w:sectPr w:rsidR="00A7470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B1A9" w14:textId="77777777" w:rsidR="00000000" w:rsidRDefault="00E24EAD">
      <w:pPr>
        <w:spacing w:before="0" w:after="0" w:line="240" w:lineRule="auto"/>
      </w:pPr>
      <w:r>
        <w:separator/>
      </w:r>
    </w:p>
  </w:endnote>
  <w:endnote w:type="continuationSeparator" w:id="0">
    <w:p w14:paraId="53E57036" w14:textId="77777777" w:rsidR="00000000" w:rsidRDefault="00E24E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C7A8" w14:textId="77777777" w:rsidR="00A74708" w:rsidRDefault="00E24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2D1559D" w14:textId="77777777" w:rsidR="00A74708" w:rsidRDefault="00A74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951" w14:textId="77777777" w:rsidR="00000000" w:rsidRDefault="00E24EAD">
      <w:pPr>
        <w:spacing w:before="0" w:after="0" w:line="240" w:lineRule="auto"/>
      </w:pPr>
      <w:r>
        <w:separator/>
      </w:r>
    </w:p>
  </w:footnote>
  <w:footnote w:type="continuationSeparator" w:id="0">
    <w:p w14:paraId="5EA1C97A" w14:textId="77777777" w:rsidR="00000000" w:rsidRDefault="00E24EA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8"/>
    <w:rsid w:val="00A74708"/>
    <w:rsid w:val="00E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EF5B"/>
  <w15:docId w15:val="{69D162CB-603F-44CE-A638-5421729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5A1C"/>
    <w:pPr>
      <w:keepNext/>
      <w:keepLines/>
      <w:widowControl w:val="0"/>
      <w:kinsoku w:val="0"/>
      <w:overflowPunct w:val="0"/>
      <w:spacing w:before="240" w:after="0"/>
      <w:textAlignment w:val="baseline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B75A1C"/>
    <w:rPr>
      <w:rFonts w:eastAsiaTheme="majorEastAsia" w:cstheme="majorBidi"/>
      <w:b/>
      <w:bCs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3F32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CFC"/>
  </w:style>
  <w:style w:type="paragraph" w:styleId="AltBilgi">
    <w:name w:val="footer"/>
    <w:basedOn w:val="Normal"/>
    <w:link w:val="AltBilgiChar"/>
    <w:uiPriority w:val="99"/>
    <w:unhideWhenUsed/>
    <w:rsid w:val="009E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CFC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3JoQ2eClL07F5bUgLWjyQFh0A==">CgMxLjA4AHIhMXJ4OWw2Yk1fYkpkQUVsc0pFUE5zRVQ5RktfRVdxdzli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Prof. Dr. Şükriye Güniz KÜÇÜKGÜZEL</cp:lastModifiedBy>
  <cp:revision>2</cp:revision>
  <dcterms:created xsi:type="dcterms:W3CDTF">2023-09-07T10:54:00Z</dcterms:created>
  <dcterms:modified xsi:type="dcterms:W3CDTF">2023-09-07T10:54:00Z</dcterms:modified>
</cp:coreProperties>
</file>