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D198" w14:textId="7B708392" w:rsidR="00FD70A7" w:rsidRDefault="00FD70A7" w:rsidP="00A11D67">
      <w:pPr>
        <w:jc w:val="both"/>
        <w:rPr>
          <w:b/>
          <w:bCs/>
        </w:rPr>
      </w:pPr>
      <w:r>
        <w:rPr>
          <w:b/>
          <w:bCs/>
          <w:noProof/>
        </w:rPr>
        <w:drawing>
          <wp:inline distT="0" distB="0" distL="0" distR="0" wp14:anchorId="3E64AA29" wp14:editId="254BA362">
            <wp:extent cx="2881630" cy="1352733"/>
            <wp:effectExtent l="0" t="0" r="0" b="0"/>
            <wp:docPr id="1608670770" name="Resim 6" descr="memeli, kemirgen, sıçan, Muroide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670770" name="Resim 6" descr="memeli, kemirgen, sıçan, Muroidea içeren bir resim&#10;&#10;Açıklama otomatik olarak oluşturuldu"/>
                    <pic:cNvPicPr/>
                  </pic:nvPicPr>
                  <pic:blipFill>
                    <a:blip r:embed="rId4">
                      <a:extLst>
                        <a:ext uri="{28A0092B-C50C-407E-A947-70E740481C1C}">
                          <a14:useLocalDpi xmlns:a14="http://schemas.microsoft.com/office/drawing/2010/main" val="0"/>
                        </a:ext>
                      </a:extLst>
                    </a:blip>
                    <a:stretch>
                      <a:fillRect/>
                    </a:stretch>
                  </pic:blipFill>
                  <pic:spPr>
                    <a:xfrm>
                      <a:off x="0" y="0"/>
                      <a:ext cx="2908042" cy="1365132"/>
                    </a:xfrm>
                    <a:prstGeom prst="rect">
                      <a:avLst/>
                    </a:prstGeom>
                  </pic:spPr>
                </pic:pic>
              </a:graphicData>
            </a:graphic>
          </wp:inline>
        </w:drawing>
      </w:r>
      <w:r>
        <w:rPr>
          <w:b/>
          <w:bCs/>
          <w:noProof/>
        </w:rPr>
        <w:drawing>
          <wp:inline distT="0" distB="0" distL="0" distR="0" wp14:anchorId="3E19E4DB" wp14:editId="1B2B43E1">
            <wp:extent cx="2201545" cy="1343209"/>
            <wp:effectExtent l="0" t="0" r="8255" b="9525"/>
            <wp:docPr id="620275781" name="Resim 7" descr="laboratuvar ekipmanı, tıbbi cihazlar, iç mekan, sofra takım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275781" name="Resim 7" descr="laboratuvar ekipmanı, tıbbi cihazlar, iç mekan, sofra takımı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2257383" cy="1377277"/>
                    </a:xfrm>
                    <a:prstGeom prst="rect">
                      <a:avLst/>
                    </a:prstGeom>
                  </pic:spPr>
                </pic:pic>
              </a:graphicData>
            </a:graphic>
          </wp:inline>
        </w:drawing>
      </w:r>
      <w:r>
        <w:rPr>
          <w:b/>
          <w:bCs/>
          <w:noProof/>
        </w:rPr>
        <w:drawing>
          <wp:inline distT="0" distB="0" distL="0" distR="0" wp14:anchorId="18B0CBEC" wp14:editId="240D5BAB">
            <wp:extent cx="1711756" cy="1302312"/>
            <wp:effectExtent l="0" t="0" r="3175" b="0"/>
            <wp:docPr id="1033102025" name="Resim 8" descr="laboratuvar ekipmanı, tıbbi cihazlar, iç mekan, sağlık bakım hizmet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102025" name="Resim 8" descr="laboratuvar ekipmanı, tıbbi cihazlar, iç mekan, sağlık bakım hizmeti içeren bir resim&#10;&#10;Açıklama otomatik olarak oluşturuldu"/>
                    <pic:cNvPicPr/>
                  </pic:nvPicPr>
                  <pic:blipFill>
                    <a:blip r:embed="rId6">
                      <a:extLst>
                        <a:ext uri="{28A0092B-C50C-407E-A947-70E740481C1C}">
                          <a14:useLocalDpi xmlns:a14="http://schemas.microsoft.com/office/drawing/2010/main" val="0"/>
                        </a:ext>
                      </a:extLst>
                    </a:blip>
                    <a:stretch>
                      <a:fillRect/>
                    </a:stretch>
                  </pic:blipFill>
                  <pic:spPr>
                    <a:xfrm>
                      <a:off x="0" y="0"/>
                      <a:ext cx="1736868" cy="1321417"/>
                    </a:xfrm>
                    <a:prstGeom prst="rect">
                      <a:avLst/>
                    </a:prstGeom>
                  </pic:spPr>
                </pic:pic>
              </a:graphicData>
            </a:graphic>
          </wp:inline>
        </w:drawing>
      </w:r>
      <w:r>
        <w:rPr>
          <w:b/>
          <w:bCs/>
          <w:noProof/>
        </w:rPr>
        <w:drawing>
          <wp:inline distT="0" distB="0" distL="0" distR="0" wp14:anchorId="635926A5" wp14:editId="2CA398D7">
            <wp:extent cx="2176272" cy="1328025"/>
            <wp:effectExtent l="0" t="0" r="0" b="5715"/>
            <wp:docPr id="1101067020" name="Resim 10" descr="metin, ekran görüntüsü, yazı tipi, 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67020" name="Resim 10" descr="metin, ekran görüntüsü, yazı tipi, diyagra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377" cy="1354329"/>
                    </a:xfrm>
                    <a:prstGeom prst="rect">
                      <a:avLst/>
                    </a:prstGeom>
                  </pic:spPr>
                </pic:pic>
              </a:graphicData>
            </a:graphic>
          </wp:inline>
        </w:drawing>
      </w:r>
      <w:r>
        <w:rPr>
          <w:b/>
          <w:bCs/>
          <w:noProof/>
        </w:rPr>
        <w:drawing>
          <wp:inline distT="0" distB="0" distL="0" distR="0" wp14:anchorId="26747300" wp14:editId="2FBE2524">
            <wp:extent cx="1648359" cy="1236269"/>
            <wp:effectExtent l="0" t="0" r="0" b="2540"/>
            <wp:docPr id="1229223970" name="Resim 1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23970" name="Resim 11" descr="meti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687" cy="1250015"/>
                    </a:xfrm>
                    <a:prstGeom prst="rect">
                      <a:avLst/>
                    </a:prstGeom>
                  </pic:spPr>
                </pic:pic>
              </a:graphicData>
            </a:graphic>
          </wp:inline>
        </w:drawing>
      </w:r>
    </w:p>
    <w:p w14:paraId="76B927A3" w14:textId="77777777" w:rsidR="00FD70A7" w:rsidRDefault="00FD70A7" w:rsidP="00A11D67">
      <w:pPr>
        <w:jc w:val="both"/>
        <w:rPr>
          <w:b/>
          <w:bCs/>
        </w:rPr>
      </w:pPr>
    </w:p>
    <w:p w14:paraId="6500B85B" w14:textId="5D468DC2" w:rsidR="00A11D67" w:rsidRDefault="00A11D67" w:rsidP="00A11D67">
      <w:pPr>
        <w:jc w:val="both"/>
      </w:pPr>
      <w:r w:rsidRPr="00C91782">
        <w:rPr>
          <w:b/>
          <w:bCs/>
        </w:rPr>
        <w:t>Pharmacology</w:t>
      </w:r>
      <w:r>
        <w:t xml:space="preserve"> is the study of the interactions that occur between a living organism and chemicals that affect normal or abnormal biochemical function.</w:t>
      </w:r>
    </w:p>
    <w:p w14:paraId="32B3DD16" w14:textId="67AD7138" w:rsidR="00D725B1" w:rsidRDefault="00A11D67" w:rsidP="00A11D67">
      <w:pPr>
        <w:jc w:val="both"/>
      </w:pPr>
      <w:r>
        <w:t xml:space="preserve">The two main areas of pharmacology are pharmacodynamics and pharmacokinetics. </w:t>
      </w:r>
      <w:r w:rsidRPr="00C91782">
        <w:rPr>
          <w:b/>
          <w:bCs/>
        </w:rPr>
        <w:t>Pharmacodynamics</w:t>
      </w:r>
      <w:r>
        <w:t xml:space="preserve"> studies the effects of a drug on biological systems, and </w:t>
      </w:r>
      <w:r w:rsidRPr="00C91782">
        <w:rPr>
          <w:b/>
          <w:bCs/>
        </w:rPr>
        <w:t>pharmacokinetics</w:t>
      </w:r>
      <w:r>
        <w:t xml:space="preserve"> studies the effects of biological systems on a drug. In broad terms, </w:t>
      </w:r>
      <w:r w:rsidRPr="00C91782">
        <w:rPr>
          <w:b/>
          <w:bCs/>
        </w:rPr>
        <w:t>Pharmacodynamics</w:t>
      </w:r>
      <w:r>
        <w:t xml:space="preserve"> is the study of the biochemical and physiological effects of drugs and their mechanisms of action which mainly involve interaction with macromolecular components termed receptors, while </w:t>
      </w:r>
      <w:r w:rsidRPr="00C91782">
        <w:rPr>
          <w:b/>
          <w:bCs/>
        </w:rPr>
        <w:t>pharmacokinetics</w:t>
      </w:r>
      <w:r>
        <w:t xml:space="preserve"> discusses the absorption, distribution, metabolism, and excretion (ADME) of chemicals from the biological systems.</w:t>
      </w:r>
    </w:p>
    <w:p w14:paraId="76807334" w14:textId="4FC4D4DA" w:rsidR="00236B3C" w:rsidRPr="00CB3298" w:rsidRDefault="00236B3C" w:rsidP="00A11D67">
      <w:pPr>
        <w:jc w:val="both"/>
        <w:rPr>
          <w:b/>
          <w:bCs/>
        </w:rPr>
      </w:pPr>
      <w:r w:rsidRPr="00CB3298">
        <w:rPr>
          <w:b/>
          <w:bCs/>
        </w:rPr>
        <w:t>Research areas:</w:t>
      </w:r>
    </w:p>
    <w:p w14:paraId="592A5B54" w14:textId="77777777" w:rsidR="00236B3C" w:rsidRPr="00236B3C" w:rsidRDefault="00236B3C" w:rsidP="00CB3298">
      <w:pPr>
        <w:jc w:val="both"/>
        <w:rPr>
          <w:b/>
          <w:bCs/>
        </w:rPr>
      </w:pPr>
      <w:r w:rsidRPr="00236B3C">
        <w:rPr>
          <w:b/>
          <w:bCs/>
        </w:rPr>
        <w:t>Preclinical studies</w:t>
      </w:r>
    </w:p>
    <w:p w14:paraId="5C975698" w14:textId="147B6512" w:rsidR="00236B3C" w:rsidRPr="00CB3298" w:rsidRDefault="00CB3298" w:rsidP="00A11D67">
      <w:pPr>
        <w:jc w:val="both"/>
      </w:pPr>
      <w:r w:rsidRPr="00CB3298">
        <w:t>Deciding whether a drug is ready for clinical trials involves extensive preclinical studies that yield preliminary efficacy, toxicity, pharmacokinetic and safety information. Wide doses of the drug are tested using in vitro (test tube or cell culture) and in vivo (animal) experiments.</w:t>
      </w:r>
    </w:p>
    <w:p w14:paraId="425984D5" w14:textId="0F435514" w:rsidR="00CB3298" w:rsidRDefault="00CB3298" w:rsidP="00A11D67">
      <w:pPr>
        <w:jc w:val="both"/>
        <w:rPr>
          <w:b/>
          <w:bCs/>
        </w:rPr>
      </w:pPr>
      <w:r w:rsidRPr="00CB3298">
        <w:rPr>
          <w:b/>
          <w:bCs/>
        </w:rPr>
        <w:t>Clinical studies</w:t>
      </w:r>
    </w:p>
    <w:p w14:paraId="5C31FE61" w14:textId="0D620B0C" w:rsidR="00C91782" w:rsidRPr="00C91782" w:rsidRDefault="00C91782" w:rsidP="00A11D67">
      <w:pPr>
        <w:jc w:val="both"/>
      </w:pPr>
      <w:r w:rsidRPr="00C91782">
        <w:t>For drug development, the clinical phases start with testing for drug safety in a few human subjects, then expand to many study participants (potentially tens of thousands) to determine if the treatment is effective.</w:t>
      </w:r>
      <w:r>
        <w:t xml:space="preserve"> </w:t>
      </w:r>
      <w:r w:rsidRPr="00C91782">
        <w:t>If the drug successfully passes through the first 3 phases I, II, and III, it will usually be approved by the national regulatory authority for use in the general population. Phase IV trials are 'post-marketing</w:t>
      </w:r>
      <w:proofErr w:type="gramStart"/>
      <w:r w:rsidRPr="00C91782">
        <w:t>'</w:t>
      </w:r>
      <w:proofErr w:type="gramEnd"/>
      <w:r w:rsidRPr="00C91782">
        <w:t xml:space="preserve"> or 'surveillance' studies conducted to </w:t>
      </w:r>
      <w:r w:rsidR="00D53EF5" w:rsidRPr="00D53EF5">
        <w:t>check the drug's performance in real life scenarios, to study the long-term risks and benefits of using the drug and to discover any rare side effects.</w:t>
      </w:r>
    </w:p>
    <w:sectPr w:rsidR="00C91782" w:rsidRPr="00C91782" w:rsidSect="005F7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A"/>
    <w:rsid w:val="00187E43"/>
    <w:rsid w:val="00236B3C"/>
    <w:rsid w:val="003552DA"/>
    <w:rsid w:val="005F7619"/>
    <w:rsid w:val="00A11D67"/>
    <w:rsid w:val="00C91782"/>
    <w:rsid w:val="00CB3298"/>
    <w:rsid w:val="00D53EF5"/>
    <w:rsid w:val="00D725B1"/>
    <w:rsid w:val="00EC1437"/>
    <w:rsid w:val="00FD70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4092"/>
  <w15:chartTrackingRefBased/>
  <w15:docId w15:val="{11608CB9-A5D9-4791-812B-63DCD420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236B3C"/>
    <w:pPr>
      <w:spacing w:before="100" w:beforeAutospacing="1" w:after="100" w:afterAutospacing="1" w:line="240" w:lineRule="auto"/>
      <w:outlineLvl w:val="2"/>
    </w:pPr>
    <w:rPr>
      <w:rFonts w:ascii="Times New Roman" w:eastAsia="Times New Roman" w:hAnsi="Times New Roman" w:cs="Times New Roman"/>
      <w:b/>
      <w:bCs/>
      <w:sz w:val="27"/>
      <w:szCs w:val="27"/>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36B3C"/>
    <w:rPr>
      <w:rFonts w:ascii="Times New Roman" w:eastAsia="Times New Roman" w:hAnsi="Times New Roman" w:cs="Times New Roman"/>
      <w:b/>
      <w:bCs/>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Levent HACISÜLEYMAN</dc:creator>
  <cp:keywords/>
  <dc:description/>
  <cp:lastModifiedBy>Dr. Öğr. Üyesi Levent HACISÜLEYMAN</cp:lastModifiedBy>
  <cp:revision>4</cp:revision>
  <dcterms:created xsi:type="dcterms:W3CDTF">2023-09-13T09:31:00Z</dcterms:created>
  <dcterms:modified xsi:type="dcterms:W3CDTF">2023-09-13T10:56:00Z</dcterms:modified>
</cp:coreProperties>
</file>